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8:45: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firstLine="360"/>
        <w:rPr/>
      </w:pPr>
      <w:r w:rsidDel="00000000" w:rsidR="00000000" w:rsidRPr="00000000">
        <w:rPr>
          <w:rtl w:val="0"/>
        </w:rPr>
        <w:t xml:space="preserve">#25 As a developer I want to follow the design guidelines implemented by other groups so that all the projects have a look-alike feel implementation 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#26 As a developer I want to create a button into the Login screen so that the user can easily access it without being logged in.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#27 As a developer I want to create a storyboard that follows after the button is clicked and that it shows a theme menu.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#28 As a developer I want to have the functionality implemented if the user chooses to upload the picture to access their personal photos.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#10 Update the landing page to FIU theme.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T2bLgw42eEg9oBqqvniy8zuwDw==">CgMxLjA4AHIhMWc0NzNmS3IwSTJtVUVrLVZFTWJJVjBFcWV2eWk3T2o4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